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F4FD7" w14:textId="6C976E5F" w:rsidR="00444BC8" w:rsidRPr="00E331C4" w:rsidRDefault="0072707E">
      <w:pPr>
        <w:pStyle w:val="Intestazione"/>
        <w:jc w:val="right"/>
        <w:rPr>
          <w:rFonts w:ascii="Century Gothic" w:hAnsi="Century Gothic"/>
        </w:rPr>
      </w:pPr>
      <w:bookmarkStart w:id="0" w:name="_Hlk122008321"/>
      <w:r>
        <w:rPr>
          <w:rFonts w:ascii="Century Gothic" w:hAnsi="Century Gothic"/>
        </w:rPr>
        <w:t xml:space="preserve"> </w:t>
      </w:r>
      <w:r w:rsidR="008274E5" w:rsidRPr="00E331C4">
        <w:rPr>
          <w:b/>
          <w:noProof/>
        </w:rPr>
        <w:drawing>
          <wp:inline distT="0" distB="0" distL="0" distR="0" wp14:anchorId="2FADC4EF" wp14:editId="3868E1A9">
            <wp:extent cx="6118860" cy="685800"/>
            <wp:effectExtent l="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8860" cy="685800"/>
                    </a:xfrm>
                    <a:prstGeom prst="rect">
                      <a:avLst/>
                    </a:prstGeom>
                    <a:noFill/>
                    <a:ln>
                      <a:noFill/>
                    </a:ln>
                  </pic:spPr>
                </pic:pic>
              </a:graphicData>
            </a:graphic>
          </wp:inline>
        </w:drawing>
      </w:r>
      <w:bookmarkEnd w:id="0"/>
    </w:p>
    <w:p w14:paraId="50F6CE16" w14:textId="77777777" w:rsidR="00444BC8" w:rsidRPr="00E331C4" w:rsidRDefault="00444BC8">
      <w:pPr>
        <w:jc w:val="right"/>
        <w:rPr>
          <w:rFonts w:ascii="Century Gothic" w:hAnsi="Century Gothic"/>
          <w:b/>
        </w:rPr>
      </w:pPr>
    </w:p>
    <w:p w14:paraId="274CF9E3" w14:textId="77777777" w:rsidR="00444BC8" w:rsidRPr="00E331C4" w:rsidRDefault="00444BC8">
      <w:pPr>
        <w:jc w:val="center"/>
        <w:rPr>
          <w:rFonts w:ascii="Century Gothic" w:hAnsi="Century Gothic"/>
          <w:b/>
        </w:rPr>
      </w:pPr>
    </w:p>
    <w:p w14:paraId="5DD3C249" w14:textId="77777777" w:rsidR="00A754D0" w:rsidRPr="00E331C4" w:rsidRDefault="00A754D0" w:rsidP="00A754D0">
      <w:pPr>
        <w:widowControl w:val="0"/>
        <w:spacing w:before="480" w:after="0" w:line="259" w:lineRule="auto"/>
        <w:ind w:right="235"/>
        <w:rPr>
          <w:rFonts w:ascii="Century Gothic" w:eastAsia="Century Gothic" w:hAnsi="Century Gothic" w:cs="Century Gothic"/>
          <w:b/>
        </w:rPr>
      </w:pPr>
      <w:r w:rsidRPr="00E331C4">
        <w:rPr>
          <w:rFonts w:ascii="Century Gothic" w:eastAsia="Century Gothic" w:hAnsi="Century Gothic" w:cs="Century Gothic"/>
          <w:b/>
        </w:rPr>
        <w:t>PRIORITÀ 3: INCLUSIONE SOCIALE</w:t>
      </w:r>
    </w:p>
    <w:p w14:paraId="1FD151D9" w14:textId="77777777" w:rsidR="00A754D0" w:rsidRPr="00E331C4" w:rsidRDefault="00A754D0" w:rsidP="00A754D0">
      <w:pPr>
        <w:widowControl w:val="0"/>
        <w:spacing w:before="480" w:after="0" w:line="259" w:lineRule="auto"/>
        <w:ind w:right="85"/>
        <w:rPr>
          <w:rFonts w:ascii="Century Gothic" w:eastAsia="Century Gothic" w:hAnsi="Century Gothic" w:cs="Century Gothic"/>
          <w:b/>
        </w:rPr>
      </w:pPr>
      <w:r w:rsidRPr="00E331C4">
        <w:rPr>
          <w:rFonts w:ascii="Century Gothic" w:eastAsia="Century Gothic" w:hAnsi="Century Gothic" w:cs="Century Gothic"/>
          <w:b/>
        </w:rPr>
        <w:t>Obiettivo specifico ESO4.8.: Incentivare l'inclusione attiva, per promuovere le pari opportunità, la non discriminazione e la partecipazione attiva, e migliorare l'occupabilità, in particolare dei gruppi svantaggiati</w:t>
      </w:r>
    </w:p>
    <w:p w14:paraId="3C3DB7D1" w14:textId="77777777" w:rsidR="00A754D0" w:rsidRPr="00E331C4" w:rsidRDefault="00A754D0" w:rsidP="00A754D0">
      <w:pPr>
        <w:spacing w:after="0" w:line="259" w:lineRule="auto"/>
        <w:rPr>
          <w:rFonts w:ascii="Century Gothic" w:eastAsia="Century Gothic" w:hAnsi="Century Gothic" w:cs="Century Gothic"/>
          <w:b/>
        </w:rPr>
      </w:pPr>
    </w:p>
    <w:p w14:paraId="26C1996E" w14:textId="77777777" w:rsidR="00A754D0" w:rsidRPr="00E331C4" w:rsidRDefault="00A754D0" w:rsidP="00A754D0">
      <w:pPr>
        <w:spacing w:after="0" w:line="259" w:lineRule="auto"/>
        <w:rPr>
          <w:rFonts w:ascii="Century Gothic" w:eastAsia="Century Gothic" w:hAnsi="Century Gothic" w:cs="Century Gothic"/>
          <w:b/>
        </w:rPr>
      </w:pPr>
      <w:r w:rsidRPr="00E331C4">
        <w:rPr>
          <w:rFonts w:ascii="Century Gothic" w:eastAsia="Century Gothic" w:hAnsi="Century Gothic" w:cs="Century Gothic"/>
          <w:b/>
        </w:rPr>
        <w:t>Azione h.1.: Sostegno all’inclusione socio-lavorativa per le persone in condizioni di vulnerabilità o a rischio di marginalità</w:t>
      </w:r>
    </w:p>
    <w:p w14:paraId="6C27D5E5" w14:textId="77777777" w:rsidR="00A754D0" w:rsidRPr="00E331C4" w:rsidRDefault="00A754D0" w:rsidP="00A754D0">
      <w:pPr>
        <w:pBdr>
          <w:top w:val="nil"/>
          <w:left w:val="nil"/>
          <w:bottom w:val="nil"/>
          <w:right w:val="nil"/>
          <w:between w:val="nil"/>
        </w:pBdr>
        <w:spacing w:after="0"/>
        <w:rPr>
          <w:rFonts w:ascii="Century Gothic" w:eastAsia="Century Gothic" w:hAnsi="Century Gothic" w:cs="Century Gothic"/>
          <w:b/>
          <w:color w:val="000000"/>
        </w:rPr>
      </w:pPr>
    </w:p>
    <w:p w14:paraId="4F45903A" w14:textId="77777777" w:rsidR="00A754D0" w:rsidRPr="00E331C4" w:rsidRDefault="00A754D0" w:rsidP="00A754D0">
      <w:pPr>
        <w:pBdr>
          <w:top w:val="nil"/>
          <w:left w:val="nil"/>
          <w:bottom w:val="nil"/>
          <w:right w:val="nil"/>
          <w:between w:val="nil"/>
        </w:pBdr>
        <w:spacing w:after="0"/>
        <w:jc w:val="center"/>
        <w:rPr>
          <w:rFonts w:ascii="Century Gothic" w:eastAsia="Century Gothic" w:hAnsi="Century Gothic" w:cs="Century Gothic"/>
          <w:b/>
          <w:color w:val="000000"/>
        </w:rPr>
      </w:pPr>
    </w:p>
    <w:p w14:paraId="3ABAD969" w14:textId="77777777" w:rsidR="00A754D0" w:rsidRPr="00E331C4" w:rsidRDefault="00A754D0" w:rsidP="00A754D0">
      <w:pPr>
        <w:pBdr>
          <w:top w:val="nil"/>
          <w:left w:val="nil"/>
          <w:bottom w:val="nil"/>
          <w:right w:val="nil"/>
          <w:between w:val="nil"/>
        </w:pBdr>
        <w:spacing w:after="0"/>
        <w:jc w:val="center"/>
        <w:rPr>
          <w:rFonts w:ascii="Century Gothic" w:eastAsia="Century Gothic" w:hAnsi="Century Gothic" w:cs="Century Gothic"/>
          <w:b/>
          <w:color w:val="000000"/>
        </w:rPr>
      </w:pPr>
      <w:bookmarkStart w:id="1" w:name="_heading=h.9qxebvn6hj2r" w:colFirst="0" w:colLast="0"/>
      <w:bookmarkEnd w:id="1"/>
      <w:r w:rsidRPr="00E331C4">
        <w:rPr>
          <w:rFonts w:ascii="Century Gothic" w:eastAsia="Century Gothic" w:hAnsi="Century Gothic" w:cs="Century Gothic"/>
          <w:b/>
          <w:color w:val="000000"/>
        </w:rPr>
        <w:t>AVVISO PUBBLICO</w:t>
      </w:r>
    </w:p>
    <w:p w14:paraId="2D3370E8" w14:textId="77777777" w:rsidR="00A754D0" w:rsidRPr="00E331C4" w:rsidRDefault="00A754D0" w:rsidP="00A754D0">
      <w:pPr>
        <w:pBdr>
          <w:top w:val="nil"/>
          <w:left w:val="nil"/>
          <w:bottom w:val="nil"/>
          <w:right w:val="nil"/>
          <w:between w:val="nil"/>
        </w:pBdr>
        <w:spacing w:after="0"/>
        <w:jc w:val="center"/>
        <w:rPr>
          <w:rFonts w:ascii="Century Gothic" w:eastAsia="Century Gothic" w:hAnsi="Century Gothic" w:cs="Century Gothic"/>
          <w:b/>
          <w:color w:val="000000"/>
        </w:rPr>
      </w:pPr>
    </w:p>
    <w:p w14:paraId="7BDAD6D6" w14:textId="297F2D01" w:rsidR="00444BC8" w:rsidRDefault="00A754D0" w:rsidP="00B558E0">
      <w:pPr>
        <w:jc w:val="both"/>
        <w:rPr>
          <w:rFonts w:ascii="Century Gothic" w:eastAsia="Century Gothic" w:hAnsi="Century Gothic" w:cs="Century Gothic"/>
          <w:b/>
          <w:color w:val="000000"/>
        </w:rPr>
      </w:pPr>
      <w:bookmarkStart w:id="2" w:name="_heading=h.9l7uie1js0mz" w:colFirst="0" w:colLast="0"/>
      <w:bookmarkEnd w:id="2"/>
      <w:r w:rsidRPr="00E331C4">
        <w:rPr>
          <w:rFonts w:ascii="Century Gothic" w:eastAsia="Century Gothic" w:hAnsi="Century Gothic" w:cs="Century Gothic"/>
          <w:b/>
          <w:color w:val="000000"/>
        </w:rPr>
        <w:t>PIANI TERRITORIALI INTEGRATI PER L’INCLUSIONE SOCIALE DELLE PERSONE DI MAGGIORE E MINORE ETÀ SOTTOPOSTE A PROVVEDIMENTI DELL’AUTORITÀ GIUDIZIARIA AI SENSI DELL’ART. 2 DELLA LEGGE REGIONALE N. 25 DEL 24 NOVEMBRE 2017</w:t>
      </w:r>
    </w:p>
    <w:p w14:paraId="6A28D1C4" w14:textId="77777777" w:rsidR="0072707E" w:rsidRDefault="0072707E" w:rsidP="0072707E">
      <w:pPr>
        <w:jc w:val="center"/>
        <w:rPr>
          <w:rFonts w:ascii="Century Gothic" w:eastAsia="Century Gothic" w:hAnsi="Century Gothic" w:cs="Century Gothic"/>
          <w:b/>
        </w:rPr>
      </w:pPr>
      <w:r>
        <w:rPr>
          <w:rFonts w:ascii="Century Gothic" w:eastAsia="Century Gothic" w:hAnsi="Century Gothic" w:cs="Century Gothic"/>
          <w:b/>
        </w:rPr>
        <w:t>(Azione h.1. del PR FSE+ 2021-2027)</w:t>
      </w:r>
    </w:p>
    <w:p w14:paraId="29BA4654" w14:textId="77777777" w:rsidR="0072707E" w:rsidRPr="00E331C4" w:rsidRDefault="0072707E" w:rsidP="009F3CFA">
      <w:pPr>
        <w:jc w:val="both"/>
        <w:rPr>
          <w:rFonts w:ascii="Century Gothic" w:hAnsi="Century Gothic"/>
          <w:b/>
        </w:rPr>
      </w:pPr>
    </w:p>
    <w:p w14:paraId="1570D6B1" w14:textId="77777777" w:rsidR="00444BC8" w:rsidRPr="00E331C4" w:rsidRDefault="00444BC8">
      <w:pPr>
        <w:rPr>
          <w:rFonts w:ascii="Century Gothic" w:hAnsi="Century Gothic"/>
        </w:rPr>
      </w:pPr>
    </w:p>
    <w:p w14:paraId="01D05E91" w14:textId="77777777" w:rsidR="009F3CFA" w:rsidRPr="00E331C4" w:rsidRDefault="009F3CFA">
      <w:pPr>
        <w:jc w:val="center"/>
        <w:rPr>
          <w:rFonts w:ascii="Century Gothic" w:hAnsi="Century Gothic"/>
          <w:b/>
        </w:rPr>
      </w:pPr>
    </w:p>
    <w:p w14:paraId="769AD155" w14:textId="77777777" w:rsidR="009F3CFA" w:rsidRPr="00E331C4" w:rsidRDefault="009F3CFA">
      <w:pPr>
        <w:jc w:val="center"/>
        <w:rPr>
          <w:rFonts w:ascii="Century Gothic" w:hAnsi="Century Gothic"/>
          <w:b/>
        </w:rPr>
      </w:pPr>
    </w:p>
    <w:p w14:paraId="1D619B43" w14:textId="77777777" w:rsidR="009F3CFA" w:rsidRPr="00E331C4" w:rsidRDefault="009F3CFA">
      <w:pPr>
        <w:jc w:val="center"/>
        <w:rPr>
          <w:rFonts w:ascii="Century Gothic" w:hAnsi="Century Gothic"/>
          <w:b/>
        </w:rPr>
      </w:pPr>
    </w:p>
    <w:p w14:paraId="1A5D4AC7" w14:textId="77777777" w:rsidR="009F3CFA" w:rsidRPr="00E331C4" w:rsidRDefault="009F3CFA">
      <w:pPr>
        <w:jc w:val="center"/>
        <w:rPr>
          <w:rFonts w:ascii="Century Gothic" w:hAnsi="Century Gothic"/>
          <w:b/>
        </w:rPr>
      </w:pPr>
    </w:p>
    <w:p w14:paraId="16383455" w14:textId="77777777" w:rsidR="009F3CFA" w:rsidRPr="00E331C4" w:rsidRDefault="009F3CFA">
      <w:pPr>
        <w:jc w:val="center"/>
        <w:rPr>
          <w:rFonts w:ascii="Century Gothic" w:hAnsi="Century Gothic"/>
          <w:b/>
        </w:rPr>
      </w:pPr>
    </w:p>
    <w:p w14:paraId="75A5626D" w14:textId="77777777" w:rsidR="009F3CFA" w:rsidRPr="00E331C4" w:rsidRDefault="009F3CFA">
      <w:pPr>
        <w:jc w:val="center"/>
        <w:rPr>
          <w:rFonts w:ascii="Century Gothic" w:hAnsi="Century Gothic"/>
          <w:b/>
        </w:rPr>
      </w:pPr>
    </w:p>
    <w:p w14:paraId="65E77A51" w14:textId="77777777" w:rsidR="009F3CFA" w:rsidRPr="00E331C4" w:rsidRDefault="009F3CFA">
      <w:pPr>
        <w:jc w:val="center"/>
        <w:rPr>
          <w:rFonts w:ascii="Century Gothic" w:hAnsi="Century Gothic"/>
          <w:b/>
        </w:rPr>
      </w:pPr>
    </w:p>
    <w:p w14:paraId="1B9A1B0D" w14:textId="77777777" w:rsidR="009F3CFA" w:rsidRPr="00E331C4" w:rsidRDefault="009F3CFA">
      <w:pPr>
        <w:jc w:val="center"/>
        <w:rPr>
          <w:rFonts w:ascii="Century Gothic" w:hAnsi="Century Gothic"/>
          <w:b/>
        </w:rPr>
      </w:pPr>
    </w:p>
    <w:p w14:paraId="3618133F" w14:textId="77777777" w:rsidR="009F3CFA" w:rsidRPr="00E331C4" w:rsidRDefault="009F3CFA">
      <w:pPr>
        <w:jc w:val="center"/>
        <w:rPr>
          <w:rFonts w:ascii="Century Gothic" w:hAnsi="Century Gothic"/>
          <w:b/>
        </w:rPr>
      </w:pPr>
    </w:p>
    <w:p w14:paraId="2DE38CF8" w14:textId="77777777" w:rsidR="009F3CFA" w:rsidRPr="00E331C4" w:rsidRDefault="009F3CFA">
      <w:pPr>
        <w:jc w:val="center"/>
        <w:rPr>
          <w:rFonts w:ascii="Century Gothic" w:hAnsi="Century Gothic"/>
          <w:b/>
        </w:rPr>
      </w:pPr>
    </w:p>
    <w:p w14:paraId="5BCCAE0C" w14:textId="454B2C9A" w:rsidR="00D81CB6" w:rsidRPr="00D81CB6" w:rsidRDefault="00D81CB6">
      <w:pPr>
        <w:jc w:val="center"/>
        <w:rPr>
          <w:rFonts w:ascii="Century Gothic" w:hAnsi="Century Gothic"/>
          <w:b/>
          <w:bCs/>
          <w:iCs/>
        </w:rPr>
      </w:pPr>
      <w:r w:rsidRPr="00D81CB6">
        <w:rPr>
          <w:rFonts w:ascii="Century Gothic" w:eastAsia="Century Gothic" w:hAnsi="Century Gothic" w:cs="Century Gothic"/>
          <w:b/>
          <w:bCs/>
          <w:iCs/>
        </w:rPr>
        <w:lastRenderedPageBreak/>
        <w:t>SCHEMA GARANZIA FIDEIUSSORIA</w:t>
      </w:r>
    </w:p>
    <w:p w14:paraId="24E8FD06" w14:textId="563DF260" w:rsidR="00444BC8" w:rsidRPr="00E331C4" w:rsidRDefault="00BB4290">
      <w:pPr>
        <w:jc w:val="center"/>
        <w:rPr>
          <w:rFonts w:ascii="Century Gothic" w:hAnsi="Century Gothic"/>
          <w:b/>
        </w:rPr>
      </w:pPr>
      <w:r w:rsidRPr="00E331C4">
        <w:rPr>
          <w:rFonts w:ascii="Century Gothic" w:hAnsi="Century Gothic"/>
          <w:b/>
        </w:rPr>
        <w:t xml:space="preserve">Premesso che </w:t>
      </w:r>
    </w:p>
    <w:p w14:paraId="193F95EA" w14:textId="7BE9B501"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 xml:space="preserve">con Decreto n. ………. del ………… è stato approvato l’Avviso pubblico </w:t>
      </w:r>
      <w:r w:rsidR="009F3CFA" w:rsidRPr="00E331C4">
        <w:rPr>
          <w:rFonts w:ascii="Century Gothic" w:hAnsi="Century Gothic"/>
        </w:rPr>
        <w:t>PIANI TERRITORIALI INTEGRATI PER L’INCLUSIONE SOCIALE DELLE PERSONE DI MAGGIORE E MINORE ETÀ SOTTOPOSTE A PROVVEDIMENTI DELL’AUTORITÀ GIUDIZIARIA AI SENSI DELL’ART. 2 DELLA LEGGE REGIONALE N. 25 DEL 24 NOVEMBRE 2017</w:t>
      </w:r>
      <w:r w:rsidRPr="00E331C4">
        <w:rPr>
          <w:rFonts w:ascii="Century Gothic" w:hAnsi="Century Gothic"/>
        </w:rPr>
        <w:t xml:space="preserve"> (</w:t>
      </w:r>
      <w:r w:rsidR="0099053D" w:rsidRPr="00E331C4">
        <w:rPr>
          <w:rFonts w:ascii="Century Gothic" w:hAnsi="Century Gothic"/>
        </w:rPr>
        <w:t>ESO 4.8 - azione h.1. del PR FSE+ 2021-2027</w:t>
      </w:r>
      <w:r w:rsidRPr="00E331C4">
        <w:rPr>
          <w:rFonts w:ascii="Century Gothic" w:hAnsi="Century Gothic"/>
        </w:rPr>
        <w:t>);</w:t>
      </w:r>
    </w:p>
    <w:p w14:paraId="3766F778" w14:textId="77777777"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con Decreto n. ……… del ………….. è stato ammesso a finanziamento il progetto n. ID_ …….[identificativo progetto]… denominato …[titolo progetto]…. per un contributo pubblico di Euro ………………………….  e presentato dal Capofila: ………</w:t>
      </w:r>
      <w:r w:rsidRPr="00E331C4">
        <w:rPr>
          <w:rFonts w:ascii="Century Gothic" w:hAnsi="Century Gothic"/>
          <w:i/>
        </w:rPr>
        <w:t xml:space="preserve">.(Ragione sociale, indirizzo, C.F., P.IVA) </w:t>
      </w:r>
      <w:r w:rsidRPr="00E331C4">
        <w:rPr>
          <w:rFonts w:ascii="Century Gothic" w:hAnsi="Century Gothic"/>
        </w:rPr>
        <w:t>del partenariato composto da</w:t>
      </w:r>
      <w:r w:rsidRPr="00E331C4">
        <w:rPr>
          <w:rFonts w:ascii="Century Gothic" w:hAnsi="Century Gothic"/>
          <w:i/>
        </w:rPr>
        <w:t>:</w:t>
      </w:r>
    </w:p>
    <w:p w14:paraId="043078AF" w14:textId="77777777" w:rsidR="00444BC8" w:rsidRPr="00E331C4" w:rsidRDefault="00444BC8">
      <w:pPr>
        <w:pStyle w:val="Paragrafoelenco1"/>
        <w:ind w:left="360"/>
        <w:jc w:val="both"/>
        <w:rPr>
          <w:rFonts w:ascii="Century Gothic" w:hAnsi="Century Gothic"/>
        </w:rPr>
      </w:pPr>
    </w:p>
    <w:p w14:paraId="52928CFE" w14:textId="77777777" w:rsidR="00444BC8" w:rsidRPr="00E331C4" w:rsidRDefault="00BB4290">
      <w:pPr>
        <w:pStyle w:val="Paragrafoelenco1"/>
        <w:numPr>
          <w:ilvl w:val="0"/>
          <w:numId w:val="2"/>
        </w:numPr>
        <w:jc w:val="both"/>
        <w:rPr>
          <w:rFonts w:ascii="Century Gothic" w:hAnsi="Century Gothic"/>
        </w:rPr>
      </w:pPr>
      <w:r w:rsidRPr="00E331C4">
        <w:rPr>
          <w:rFonts w:ascii="Century Gothic" w:hAnsi="Century Gothic"/>
        </w:rPr>
        <w:t>Partner………</w:t>
      </w:r>
      <w:r w:rsidRPr="00E331C4">
        <w:rPr>
          <w:rFonts w:ascii="Century Gothic" w:hAnsi="Century Gothic"/>
          <w:i/>
        </w:rPr>
        <w:t>(Ragione sociale, indirizzo, C.F., P.IVA)</w:t>
      </w:r>
    </w:p>
    <w:p w14:paraId="5B37C7AF" w14:textId="77777777" w:rsidR="00444BC8" w:rsidRPr="00E331C4" w:rsidRDefault="00444BC8">
      <w:pPr>
        <w:pStyle w:val="Paragrafoelenco1"/>
        <w:jc w:val="both"/>
        <w:rPr>
          <w:rFonts w:ascii="Century Gothic" w:hAnsi="Century Gothic"/>
        </w:rPr>
      </w:pPr>
    </w:p>
    <w:p w14:paraId="05F4757F" w14:textId="77777777"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 xml:space="preserve">l’Ente capofila del progetto ha sottoscritto l’atto di adesione </w:t>
      </w:r>
    </w:p>
    <w:p w14:paraId="0E4C325A" w14:textId="77777777" w:rsidR="00444BC8" w:rsidRPr="00E331C4" w:rsidRDefault="00444BC8">
      <w:pPr>
        <w:pStyle w:val="Paragrafoelenco1"/>
        <w:ind w:left="360"/>
        <w:jc w:val="both"/>
        <w:rPr>
          <w:rFonts w:ascii="Century Gothic" w:hAnsi="Century Gothic"/>
        </w:rPr>
      </w:pPr>
    </w:p>
    <w:p w14:paraId="1C34566D" w14:textId="56671AAF"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 xml:space="preserve">il citato Avviso ha stabilito l’erogazione di una prima tranche di finanziamento pari al </w:t>
      </w:r>
      <w:r w:rsidR="009F3CFA" w:rsidRPr="00E331C4">
        <w:rPr>
          <w:rFonts w:ascii="Century Gothic" w:hAnsi="Century Gothic"/>
        </w:rPr>
        <w:t>40</w:t>
      </w:r>
      <w:r w:rsidRPr="00E331C4">
        <w:rPr>
          <w:rFonts w:ascii="Century Gothic" w:hAnsi="Century Gothic"/>
        </w:rPr>
        <w:t>% del contributo pubblico assegnato e che ai sensi del comma 802 della Legge Finanziaria 28 dicembre 2015, n. 208 (Legge di Stabilità 2016) l’anticipazione a beneficiari privati è subordinata alla presentazione di idonea garanzia fidejussoria;</w:t>
      </w:r>
    </w:p>
    <w:p w14:paraId="1EE46220" w14:textId="77777777" w:rsidR="00444BC8" w:rsidRPr="00E331C4" w:rsidRDefault="00444BC8">
      <w:pPr>
        <w:pStyle w:val="Paragrafoelenco1"/>
        <w:ind w:left="360"/>
        <w:jc w:val="both"/>
        <w:rPr>
          <w:rFonts w:ascii="Century Gothic" w:hAnsi="Century Gothic"/>
        </w:rPr>
      </w:pPr>
    </w:p>
    <w:p w14:paraId="3A9526E3" w14:textId="68D33A2C"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 xml:space="preserve">l’importo da garantire risulta pertanto essere di Euro ………………………….,  corrispondente al </w:t>
      </w:r>
      <w:r w:rsidR="009F3CFA" w:rsidRPr="00E331C4">
        <w:rPr>
          <w:rFonts w:ascii="Century Gothic" w:hAnsi="Century Gothic"/>
        </w:rPr>
        <w:t>40</w:t>
      </w:r>
      <w:r w:rsidRPr="00E331C4">
        <w:rPr>
          <w:rFonts w:ascii="Century Gothic" w:hAnsi="Century Gothic"/>
        </w:rPr>
        <w:t>% della quota di contributo pubblico assegnato agli Enti della partnership</w:t>
      </w:r>
    </w:p>
    <w:p w14:paraId="0701B453" w14:textId="77777777" w:rsidR="00444BC8" w:rsidRPr="00E331C4" w:rsidRDefault="00444BC8">
      <w:pPr>
        <w:pStyle w:val="Paragrafoelenco1"/>
        <w:jc w:val="both"/>
        <w:rPr>
          <w:rFonts w:ascii="Century Gothic" w:hAnsi="Century Gothic"/>
        </w:rPr>
      </w:pPr>
    </w:p>
    <w:p w14:paraId="676F902B" w14:textId="77777777" w:rsidR="00444BC8" w:rsidRPr="00E331C4" w:rsidRDefault="00444BC8">
      <w:pPr>
        <w:pStyle w:val="Paragrafoelenco1"/>
        <w:jc w:val="both"/>
        <w:rPr>
          <w:rFonts w:ascii="Century Gothic" w:hAnsi="Century Gothic"/>
        </w:rPr>
      </w:pPr>
    </w:p>
    <w:p w14:paraId="3DFAAE6B" w14:textId="77777777" w:rsidR="00444BC8" w:rsidRPr="00E331C4" w:rsidRDefault="00BB4290">
      <w:pPr>
        <w:jc w:val="center"/>
        <w:rPr>
          <w:rFonts w:ascii="Century Gothic" w:hAnsi="Century Gothic"/>
          <w:b/>
        </w:rPr>
      </w:pPr>
      <w:r w:rsidRPr="00E331C4">
        <w:rPr>
          <w:rFonts w:ascii="Century Gothic" w:hAnsi="Century Gothic"/>
          <w:b/>
        </w:rPr>
        <w:t>Tutto ciò premesso:</w:t>
      </w:r>
    </w:p>
    <w:p w14:paraId="55020ED2" w14:textId="77777777" w:rsidR="00444BC8" w:rsidRPr="00E331C4" w:rsidRDefault="00BB4290">
      <w:pPr>
        <w:jc w:val="both"/>
        <w:rPr>
          <w:rFonts w:ascii="Century Gothic" w:hAnsi="Century Gothic"/>
        </w:rPr>
      </w:pPr>
      <w:r w:rsidRPr="00E331C4">
        <w:rPr>
          <w:rFonts w:ascii="Century Gothic" w:hAnsi="Century Gothic"/>
        </w:rPr>
        <w:t>Il sottoscritto [soggetto che presta la garanzia] …………………………., con sede legale in …………………………. Iscritto/a nel registro delle imprese di …………………………. al n. …………………………., a mezzo dei sottoscritti signori:</w:t>
      </w:r>
    </w:p>
    <w:p w14:paraId="4AFF60DC" w14:textId="77777777" w:rsidR="00444BC8" w:rsidRPr="00E331C4" w:rsidRDefault="00BB4290">
      <w:pPr>
        <w:jc w:val="both"/>
        <w:rPr>
          <w:rFonts w:ascii="Century Gothic" w:hAnsi="Century Gothic"/>
        </w:rPr>
      </w:pPr>
      <w:r w:rsidRPr="00E331C4">
        <w:rPr>
          <w:rFonts w:ascii="Century Gothic" w:hAnsi="Century Gothic"/>
        </w:rPr>
        <w:t>− …………………………. nato a …………………………. il ………………………….</w:t>
      </w:r>
    </w:p>
    <w:p w14:paraId="4233B834" w14:textId="77777777" w:rsidR="00444BC8" w:rsidRPr="00E331C4" w:rsidRDefault="00BB4290">
      <w:pPr>
        <w:jc w:val="both"/>
        <w:rPr>
          <w:rFonts w:ascii="Century Gothic" w:hAnsi="Century Gothic"/>
        </w:rPr>
      </w:pPr>
      <w:r w:rsidRPr="00E331C4">
        <w:rPr>
          <w:rFonts w:ascii="Century Gothic" w:hAnsi="Century Gothic"/>
        </w:rPr>
        <w:t>− …………………………. nato a …………………………. il ………………………….</w:t>
      </w:r>
    </w:p>
    <w:p w14:paraId="552E8C64" w14:textId="77777777" w:rsidR="00444BC8" w:rsidRPr="00E331C4" w:rsidRDefault="00BB4290">
      <w:pPr>
        <w:jc w:val="both"/>
        <w:rPr>
          <w:rFonts w:ascii="Century Gothic" w:hAnsi="Century Gothic"/>
        </w:rPr>
      </w:pPr>
      <w:r w:rsidRPr="00E331C4">
        <w:rPr>
          <w:rFonts w:ascii="Century Gothic" w:hAnsi="Century Gothic"/>
        </w:rPr>
        <w:t>nella loro rispettiva qualità di…………………………………………………………………….……,</w:t>
      </w:r>
    </w:p>
    <w:p w14:paraId="75CCA893" w14:textId="77777777" w:rsidR="00444BC8" w:rsidRPr="00E331C4" w:rsidRDefault="00BB4290">
      <w:pPr>
        <w:jc w:val="both"/>
        <w:rPr>
          <w:rFonts w:ascii="Century Gothic" w:hAnsi="Century Gothic"/>
        </w:rPr>
      </w:pPr>
      <w:r w:rsidRPr="00E331C4">
        <w:rPr>
          <w:rFonts w:ascii="Century Gothic" w:hAnsi="Century Gothic"/>
        </w:rPr>
        <w:t>dichiara di costituirsi fidejussore nell’interesse di [Ente Capofila] …………………………., in seguito indicato Ente Beneficiario, e a favore di Regione Lombardia fino alla concorrenza di Euro …………………………. [……in lettere…………………….] oltre a quanto più avanti specificato.</w:t>
      </w:r>
    </w:p>
    <w:p w14:paraId="476BFDD9" w14:textId="77777777" w:rsidR="00444BC8" w:rsidRPr="00E331C4" w:rsidRDefault="00BB4290">
      <w:pPr>
        <w:jc w:val="both"/>
        <w:rPr>
          <w:rFonts w:ascii="Century Gothic" w:hAnsi="Century Gothic"/>
        </w:rPr>
      </w:pPr>
      <w:r w:rsidRPr="00E331C4">
        <w:rPr>
          <w:rFonts w:ascii="Century Gothic" w:hAnsi="Century Gothic"/>
        </w:rPr>
        <w:t>L’Istituto [soggetto che presta la garanzia] …………………………., in seguito indicato Fidejussore, sottoscritto, rappresentato come sopra:</w:t>
      </w:r>
    </w:p>
    <w:p w14:paraId="14F63DC9" w14:textId="77777777" w:rsidR="00444BC8" w:rsidRPr="00E331C4" w:rsidRDefault="00BB4290">
      <w:pPr>
        <w:jc w:val="both"/>
        <w:rPr>
          <w:rFonts w:ascii="Century Gothic" w:hAnsi="Century Gothic"/>
        </w:rPr>
      </w:pPr>
      <w:r w:rsidRPr="00E331C4">
        <w:rPr>
          <w:rFonts w:ascii="Century Gothic" w:hAnsi="Century Gothic"/>
        </w:rPr>
        <w:lastRenderedPageBreak/>
        <w:t>1. si obbliga irrevocabilmente e incondizionatamente a rimborsare a Regione Lombardia, con le procedure di cui al successivo punto 4, l’importo garantito con il presente atto, qualora l’Ente Beneficiario non abbia provveduto a restituire l’importo stesso entro quindici giorni dalla data di ricezione dell’apposito invito a restituire, formulato da Regione e comunicato per conoscenza al Fidejussore, a fronte del mancato o non corretto adempimento degli obblighi derivanti dall’avviso e dai provvedimenti di assegnazione e concessione e da ogni altra circostanza che legittimi Regione Lombardia alla revoca o richiesta di restituzione del contributo;</w:t>
      </w:r>
    </w:p>
    <w:p w14:paraId="45ACF43A" w14:textId="77777777" w:rsidR="00444BC8" w:rsidRPr="00E331C4" w:rsidRDefault="00BB4290">
      <w:pPr>
        <w:jc w:val="both"/>
        <w:rPr>
          <w:rFonts w:ascii="Century Gothic" w:hAnsi="Century Gothic"/>
        </w:rPr>
      </w:pPr>
      <w:r w:rsidRPr="00E331C4">
        <w:rPr>
          <w:rFonts w:ascii="Century Gothic" w:hAnsi="Century Gothic"/>
        </w:rPr>
        <w:t>2. l’ammontare del rimborso sarà automaticamente maggiorato degli interessi decorrenti nel periodo compreso tra la data di erogazione e quella del rimborso, calcolati in ragione del tasso ufficiale di sconto in vigore nello stesso periodo, oltre imposte, tasse ed oneri di qualsiasi natura sopportati da Regione Lombardia in dipendenza del recupero;</w:t>
      </w:r>
    </w:p>
    <w:p w14:paraId="1722355B" w14:textId="77777777" w:rsidR="00444BC8" w:rsidRPr="00E331C4" w:rsidRDefault="00BB4290">
      <w:pPr>
        <w:jc w:val="both"/>
        <w:rPr>
          <w:rFonts w:ascii="Century Gothic" w:hAnsi="Century Gothic"/>
        </w:rPr>
      </w:pPr>
      <w:r w:rsidRPr="00E331C4">
        <w:rPr>
          <w:rFonts w:ascii="Century Gothic" w:hAnsi="Century Gothic"/>
        </w:rPr>
        <w:t>3. conviene che le imposte, le tasse, i tributi e gli oneri stabiliti per legge o di qualsiasi natura, presenti e futuri, relativi alla presente garanzia fidejussoria e agli atti da essa dipendenti o dagli atti derivanti dall’eventuale recupero delle somme siano a carico dell’Ente beneficiario;</w:t>
      </w:r>
    </w:p>
    <w:p w14:paraId="1665A732" w14:textId="77777777" w:rsidR="00444BC8" w:rsidRPr="00E331C4" w:rsidRDefault="00BB4290">
      <w:pPr>
        <w:jc w:val="both"/>
        <w:rPr>
          <w:rFonts w:ascii="Century Gothic" w:hAnsi="Century Gothic"/>
        </w:rPr>
      </w:pPr>
      <w:r w:rsidRPr="00E331C4">
        <w:rPr>
          <w:rFonts w:ascii="Century Gothic" w:hAnsi="Century Gothic"/>
        </w:rPr>
        <w:t>4. si impegna ad effettuare il rimborso a prima e semplice richiesta scritta e, comunque, non oltre quindici giorni dalla ricezione della richiesta stessa, formulata con l’indicazione dell’inadempienza riscontrata da Regione cui, peraltro, non potrà essere opposta alcuna eccezione, da parte del Fidejussore stesso, anche nell’eventualità di opposizione proposta da parte dell’Ente Beneficiario o da altri soggetti comunque interessati e anche nel caso in cui l’Ente Beneficiario sia dichiarato nel frattempo fallito ovvero sottoposto a procedure concorsuali o posto in liquidazione;</w:t>
      </w:r>
    </w:p>
    <w:p w14:paraId="54CBF969" w14:textId="77777777" w:rsidR="00444BC8" w:rsidRPr="00E331C4" w:rsidRDefault="00BB4290">
      <w:pPr>
        <w:jc w:val="both"/>
        <w:rPr>
          <w:rFonts w:ascii="Century Gothic" w:hAnsi="Century Gothic"/>
        </w:rPr>
      </w:pPr>
      <w:r w:rsidRPr="00E331C4">
        <w:rPr>
          <w:rFonts w:ascii="Century Gothic" w:hAnsi="Century Gothic"/>
        </w:rPr>
        <w:t>5. il mancato pagamento al Fidejussore della commissione dovuta dall’Ente Beneficiario per il rilascio della presente garanzia non potrà essere opposto a Regione Lombardia;</w:t>
      </w:r>
    </w:p>
    <w:p w14:paraId="302C1F97" w14:textId="77777777" w:rsidR="00444BC8" w:rsidRPr="00E331C4" w:rsidRDefault="00BB4290">
      <w:pPr>
        <w:jc w:val="both"/>
        <w:rPr>
          <w:rFonts w:ascii="Century Gothic" w:hAnsi="Century Gothic"/>
        </w:rPr>
      </w:pPr>
      <w:r w:rsidRPr="00E331C4">
        <w:rPr>
          <w:rFonts w:ascii="Century Gothic" w:hAnsi="Century Gothic"/>
        </w:rPr>
        <w:t>6. accetta che nella richiesta di rimborso, effettuata da Regione Lombardia venga specificato il numero del conto corrente aperto presso la Tesoreria della Regione sul quale devono essere versate le somme da rimborsare;</w:t>
      </w:r>
    </w:p>
    <w:p w14:paraId="27C4B3A8" w14:textId="77777777" w:rsidR="00444BC8" w:rsidRPr="00E331C4" w:rsidRDefault="00BB4290">
      <w:pPr>
        <w:jc w:val="both"/>
        <w:rPr>
          <w:rFonts w:ascii="Century Gothic" w:hAnsi="Century Gothic"/>
        </w:rPr>
      </w:pPr>
      <w:r w:rsidRPr="00E331C4">
        <w:rPr>
          <w:rFonts w:ascii="Century Gothic" w:hAnsi="Century Gothic"/>
        </w:rPr>
        <w:t>7. precisa che la presente garanzia fidejussoria ha efficacia di un anno dalla data di sottoscrizione, prorogabile tacitamente di sei mesi in sei mesi fino al termine massimo di ulteriori dodici mesi, salvo lo svincolo disposto da Regione Lombardia contestualmente alla liquidazione del saldo finale, ovvero a seguito della restituzione delle somme anticipate e rivelatesi non dovute;</w:t>
      </w:r>
    </w:p>
    <w:p w14:paraId="402CF8AA" w14:textId="77777777" w:rsidR="00444BC8" w:rsidRPr="00E331C4" w:rsidRDefault="00BB4290">
      <w:pPr>
        <w:jc w:val="both"/>
        <w:rPr>
          <w:rFonts w:ascii="Century Gothic" w:hAnsi="Century Gothic"/>
        </w:rPr>
      </w:pPr>
      <w:r w:rsidRPr="00E331C4">
        <w:rPr>
          <w:rFonts w:ascii="Century Gothic" w:hAnsi="Century Gothic"/>
        </w:rPr>
        <w:t>8. rinuncia formalmente ed espressamente al beneficio della preventiva escussione di cui all’art. 1944 del codice civile e rinunzia sin da ora alle eccezioni di cui agli artt. 1955 e 1957 c.c. e a quelle relative alla compensazione di debiti di cui agli artt. 1242-1247 c.c., volendo ed intendendo il Fideiussore rimanere obbligato in solido con l’Ente Beneficiario fino all’estinzione del credito garantito;</w:t>
      </w:r>
    </w:p>
    <w:p w14:paraId="184C7A49" w14:textId="77777777" w:rsidR="00444BC8" w:rsidRPr="00E331C4" w:rsidRDefault="00BB4290">
      <w:pPr>
        <w:jc w:val="both"/>
        <w:rPr>
          <w:rFonts w:ascii="Century Gothic" w:hAnsi="Century Gothic"/>
        </w:rPr>
      </w:pPr>
      <w:r w:rsidRPr="00E331C4">
        <w:rPr>
          <w:rFonts w:ascii="Century Gothic" w:hAnsi="Century Gothic"/>
        </w:rPr>
        <w:t xml:space="preserve">9. conviene espressamente che la presente garanzia fidejussoria si intenderà tacitamente accettata da Regione Lombardia, qualora nel termine di sessanta giorni dalla data di </w:t>
      </w:r>
      <w:r w:rsidRPr="00E331C4">
        <w:rPr>
          <w:rFonts w:ascii="Century Gothic" w:hAnsi="Century Gothic"/>
        </w:rPr>
        <w:lastRenderedPageBreak/>
        <w:t>consegna non venga comunicato al Fideiussore, che la garanzia fidejussoria non è ritenuta valida;</w:t>
      </w:r>
    </w:p>
    <w:p w14:paraId="48FC04E8" w14:textId="77777777" w:rsidR="00444BC8" w:rsidRPr="00E331C4" w:rsidRDefault="00BB4290">
      <w:pPr>
        <w:jc w:val="both"/>
        <w:rPr>
          <w:rFonts w:ascii="Century Gothic" w:hAnsi="Century Gothic"/>
        </w:rPr>
      </w:pPr>
      <w:r w:rsidRPr="00E331C4">
        <w:rPr>
          <w:rFonts w:ascii="Century Gothic" w:hAnsi="Century Gothic"/>
        </w:rPr>
        <w:t>10. dichiara altresì, se impresa assicuratrice, di essere autorizzato all’esercizio del ramo cauzionale (estremi dell’autorizzazione: ………………………….), o iscritto, se intermediario finanziario/confido, nell’elenco speciale di cui agli artt. 106 e 107 del d.lgs</w:t>
      </w:r>
      <w:r w:rsidR="00B067E4" w:rsidRPr="00E331C4">
        <w:rPr>
          <w:rFonts w:ascii="Century Gothic" w:hAnsi="Century Gothic"/>
        </w:rPr>
        <w:t>.</w:t>
      </w:r>
      <w:r w:rsidRPr="00E331C4">
        <w:rPr>
          <w:rFonts w:ascii="Century Gothic" w:hAnsi="Century Gothic"/>
        </w:rPr>
        <w:t xml:space="preserve"> 385/93 (elenco speciale ex art. …………………………., estremi dell’iscrizione: ………………………….);</w:t>
      </w:r>
    </w:p>
    <w:p w14:paraId="07550F94" w14:textId="77777777" w:rsidR="00444BC8" w:rsidRPr="00E331C4" w:rsidRDefault="00BB4290">
      <w:pPr>
        <w:jc w:val="both"/>
        <w:rPr>
          <w:rFonts w:ascii="Century Gothic" w:hAnsi="Century Gothic"/>
        </w:rPr>
      </w:pPr>
      <w:r w:rsidRPr="00E331C4">
        <w:rPr>
          <w:rFonts w:ascii="Century Gothic" w:hAnsi="Century Gothic"/>
        </w:rPr>
        <w:t>11. conviene espressamente che in caso di controversie tra Regione Lombardia e il Fideiussore, il Foro competente sarà quello di Milano.</w:t>
      </w:r>
    </w:p>
    <w:p w14:paraId="65434554" w14:textId="77777777" w:rsidR="00444BC8" w:rsidRPr="00E331C4" w:rsidRDefault="00444BC8">
      <w:pPr>
        <w:jc w:val="both"/>
        <w:rPr>
          <w:rFonts w:ascii="Century Gothic" w:hAnsi="Century Gothic"/>
        </w:rPr>
      </w:pPr>
    </w:p>
    <w:p w14:paraId="60C799EE" w14:textId="77777777" w:rsidR="00444BC8" w:rsidRPr="00E331C4" w:rsidRDefault="00BB4290">
      <w:pPr>
        <w:jc w:val="both"/>
        <w:rPr>
          <w:rFonts w:ascii="Century Gothic" w:hAnsi="Century Gothic"/>
        </w:rPr>
      </w:pPr>
      <w:r w:rsidRPr="00E331C4">
        <w:rPr>
          <w:rFonts w:ascii="Century Gothic" w:hAnsi="Century Gothic"/>
        </w:rPr>
        <w:t>Tutte le comunicazioni al Fidejussore in relazione alla presente garanzia, per essere valide, devono essere fatte esclusivamente con lettera raccomandata indirizzata alla sede del Fidejussore o mediante posta elettronica certificata ai sensi del d.lgs. 28.02.2005 n. 82 “Codice dell’amministrazione digitale” e succ. mod. e int. all’indirizzo ………………………….</w:t>
      </w:r>
    </w:p>
    <w:sectPr w:rsidR="00444BC8" w:rsidRPr="00E331C4">
      <w:headerReference w:type="default" r:id="rId10"/>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76AB" w14:textId="77777777" w:rsidR="0057081E" w:rsidRPr="00E331C4" w:rsidRDefault="0057081E">
      <w:pPr>
        <w:spacing w:after="0" w:line="240" w:lineRule="auto"/>
      </w:pPr>
      <w:r w:rsidRPr="00E331C4">
        <w:separator/>
      </w:r>
    </w:p>
  </w:endnote>
  <w:endnote w:type="continuationSeparator" w:id="0">
    <w:p w14:paraId="46BC80E0" w14:textId="77777777" w:rsidR="0057081E" w:rsidRPr="00E331C4" w:rsidRDefault="0057081E">
      <w:pPr>
        <w:spacing w:after="0" w:line="240" w:lineRule="auto"/>
      </w:pPr>
      <w:r w:rsidRPr="00E331C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default"/>
    <w:sig w:usb0="00000000" w:usb1="00000000" w:usb2="00000000" w:usb3="00000000" w:csb0="000001BF" w:csb1="00000000"/>
  </w:font>
  <w:font w:name="Century Gothic">
    <w:altName w:val="Century Gothic"/>
    <w:panose1 w:val="020B0502020202020204"/>
    <w:charset w:val="00"/>
    <w:family w:val="swiss"/>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3402589"/>
    </w:sdtPr>
    <w:sdtEndPr/>
    <w:sdtContent>
      <w:p w14:paraId="14A4E475" w14:textId="77777777" w:rsidR="00444BC8" w:rsidRPr="00E331C4" w:rsidRDefault="00BB4290">
        <w:pPr>
          <w:pStyle w:val="Pidipagina"/>
          <w:jc w:val="right"/>
        </w:pPr>
        <w:r w:rsidRPr="00E331C4">
          <w:fldChar w:fldCharType="begin"/>
        </w:r>
        <w:r w:rsidRPr="00E331C4">
          <w:instrText>PAGE   \* MERGEFORMAT</w:instrText>
        </w:r>
        <w:r w:rsidRPr="00E331C4">
          <w:fldChar w:fldCharType="separate"/>
        </w:r>
        <w:r w:rsidR="00D85DB7" w:rsidRPr="00E331C4">
          <w:rPr>
            <w:noProof/>
          </w:rPr>
          <w:t>1</w:t>
        </w:r>
        <w:r w:rsidRPr="00E331C4">
          <w:fldChar w:fldCharType="end"/>
        </w:r>
      </w:p>
    </w:sdtContent>
  </w:sdt>
  <w:p w14:paraId="14DD2317" w14:textId="77777777" w:rsidR="00444BC8" w:rsidRPr="00E331C4" w:rsidRDefault="00444BC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31212" w14:textId="77777777" w:rsidR="0057081E" w:rsidRPr="00E331C4" w:rsidRDefault="0057081E">
      <w:pPr>
        <w:spacing w:after="0" w:line="240" w:lineRule="auto"/>
      </w:pPr>
      <w:r w:rsidRPr="00E331C4">
        <w:separator/>
      </w:r>
    </w:p>
  </w:footnote>
  <w:footnote w:type="continuationSeparator" w:id="0">
    <w:p w14:paraId="1EBDFFB6" w14:textId="77777777" w:rsidR="0057081E" w:rsidRPr="00E331C4" w:rsidRDefault="0057081E">
      <w:pPr>
        <w:spacing w:after="0" w:line="240" w:lineRule="auto"/>
      </w:pPr>
      <w:r w:rsidRPr="00E331C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F5FC4" w14:textId="40703B3F" w:rsidR="00444BC8" w:rsidRPr="00D27AAC" w:rsidRDefault="00A754D0">
    <w:pPr>
      <w:pStyle w:val="Intestazione"/>
      <w:jc w:val="right"/>
      <w:rPr>
        <w:rFonts w:ascii="Arial Narrow" w:hAnsi="Arial Narrow"/>
        <w:smallCaps/>
        <w:sz w:val="28"/>
        <w:szCs w:val="28"/>
      </w:rPr>
    </w:pPr>
    <w:r w:rsidRPr="00D27AAC">
      <w:rPr>
        <w:rFonts w:ascii="Century Gothic" w:eastAsia="Century Gothic" w:hAnsi="Century Gothic" w:cs="Century Gothic"/>
        <w:color w:val="000000"/>
      </w:rPr>
      <w:t>Allegato A14</w:t>
    </w:r>
  </w:p>
  <w:p w14:paraId="7749839E" w14:textId="77777777" w:rsidR="00444BC8" w:rsidRPr="00E331C4" w:rsidRDefault="00444BC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E42BC"/>
    <w:multiLevelType w:val="multilevel"/>
    <w:tmpl w:val="179E42BC"/>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65AD75A7"/>
    <w:multiLevelType w:val="multilevel"/>
    <w:tmpl w:val="65AD75A7"/>
    <w:lvl w:ilvl="0">
      <w:numFmt w:val="bullet"/>
      <w:lvlText w:val="-"/>
      <w:lvlJc w:val="left"/>
      <w:pPr>
        <w:ind w:left="360" w:hanging="360"/>
      </w:pPr>
      <w:rPr>
        <w:rFonts w:ascii="Calibri" w:eastAsiaTheme="minorHAnsi" w:hAnsi="Calibri"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55488607">
    <w:abstractNumId w:val="1"/>
  </w:num>
  <w:num w:numId="2" w16cid:durableId="2069961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BC1"/>
    <w:rsid w:val="0002111A"/>
    <w:rsid w:val="00050B8D"/>
    <w:rsid w:val="000808A0"/>
    <w:rsid w:val="00082D72"/>
    <w:rsid w:val="000859B7"/>
    <w:rsid w:val="000D477A"/>
    <w:rsid w:val="000D4C0E"/>
    <w:rsid w:val="00144D77"/>
    <w:rsid w:val="00153F12"/>
    <w:rsid w:val="00187926"/>
    <w:rsid w:val="001D3FBF"/>
    <w:rsid w:val="001D6547"/>
    <w:rsid w:val="0023134D"/>
    <w:rsid w:val="0023167A"/>
    <w:rsid w:val="00236743"/>
    <w:rsid w:val="00254530"/>
    <w:rsid w:val="00267B01"/>
    <w:rsid w:val="002732BA"/>
    <w:rsid w:val="00290C3A"/>
    <w:rsid w:val="002E0102"/>
    <w:rsid w:val="002E25D9"/>
    <w:rsid w:val="002E46D0"/>
    <w:rsid w:val="00306C99"/>
    <w:rsid w:val="00323984"/>
    <w:rsid w:val="003415A3"/>
    <w:rsid w:val="00351EC0"/>
    <w:rsid w:val="00352023"/>
    <w:rsid w:val="003B214D"/>
    <w:rsid w:val="003C2B9F"/>
    <w:rsid w:val="003C6B03"/>
    <w:rsid w:val="003E0C66"/>
    <w:rsid w:val="003F0956"/>
    <w:rsid w:val="00406C51"/>
    <w:rsid w:val="00431405"/>
    <w:rsid w:val="00444BC8"/>
    <w:rsid w:val="00451CBC"/>
    <w:rsid w:val="004930D5"/>
    <w:rsid w:val="004B5A7F"/>
    <w:rsid w:val="004C1022"/>
    <w:rsid w:val="004D0FCD"/>
    <w:rsid w:val="004D1895"/>
    <w:rsid w:val="004D26ED"/>
    <w:rsid w:val="004F6C94"/>
    <w:rsid w:val="0054692F"/>
    <w:rsid w:val="0057081E"/>
    <w:rsid w:val="00585F7D"/>
    <w:rsid w:val="00591E4A"/>
    <w:rsid w:val="0059741B"/>
    <w:rsid w:val="00602E42"/>
    <w:rsid w:val="00673539"/>
    <w:rsid w:val="006C3581"/>
    <w:rsid w:val="006C6F66"/>
    <w:rsid w:val="006E17DF"/>
    <w:rsid w:val="007266F5"/>
    <w:rsid w:val="0072707E"/>
    <w:rsid w:val="007444C6"/>
    <w:rsid w:val="007A3F50"/>
    <w:rsid w:val="007B3CEF"/>
    <w:rsid w:val="007E1F41"/>
    <w:rsid w:val="008229A6"/>
    <w:rsid w:val="008274E5"/>
    <w:rsid w:val="00842B64"/>
    <w:rsid w:val="008A66DF"/>
    <w:rsid w:val="008C7F6F"/>
    <w:rsid w:val="008D0BC1"/>
    <w:rsid w:val="00901FD5"/>
    <w:rsid w:val="00914141"/>
    <w:rsid w:val="00927AF9"/>
    <w:rsid w:val="0097441E"/>
    <w:rsid w:val="0099053D"/>
    <w:rsid w:val="009A4AF6"/>
    <w:rsid w:val="009F3CFA"/>
    <w:rsid w:val="00A36E8D"/>
    <w:rsid w:val="00A754D0"/>
    <w:rsid w:val="00AA75E1"/>
    <w:rsid w:val="00AB0A08"/>
    <w:rsid w:val="00AB7CEE"/>
    <w:rsid w:val="00AC0C4C"/>
    <w:rsid w:val="00AD6F40"/>
    <w:rsid w:val="00B067E4"/>
    <w:rsid w:val="00B20652"/>
    <w:rsid w:val="00B558E0"/>
    <w:rsid w:val="00B85C1D"/>
    <w:rsid w:val="00B90DE2"/>
    <w:rsid w:val="00BB3036"/>
    <w:rsid w:val="00BB4290"/>
    <w:rsid w:val="00BC59A0"/>
    <w:rsid w:val="00BD19AF"/>
    <w:rsid w:val="00BE01C6"/>
    <w:rsid w:val="00C343C1"/>
    <w:rsid w:val="00C4083F"/>
    <w:rsid w:val="00CB05D5"/>
    <w:rsid w:val="00CB1439"/>
    <w:rsid w:val="00CD556B"/>
    <w:rsid w:val="00CF122A"/>
    <w:rsid w:val="00D14277"/>
    <w:rsid w:val="00D27AAC"/>
    <w:rsid w:val="00D308D3"/>
    <w:rsid w:val="00D645CE"/>
    <w:rsid w:val="00D81CB6"/>
    <w:rsid w:val="00D8468A"/>
    <w:rsid w:val="00D85DB7"/>
    <w:rsid w:val="00DB5AEB"/>
    <w:rsid w:val="00DC68D1"/>
    <w:rsid w:val="00DE4C7E"/>
    <w:rsid w:val="00E10556"/>
    <w:rsid w:val="00E331C4"/>
    <w:rsid w:val="00E47D11"/>
    <w:rsid w:val="00E923A3"/>
    <w:rsid w:val="00E941DF"/>
    <w:rsid w:val="00F03FB7"/>
    <w:rsid w:val="00F04EE8"/>
    <w:rsid w:val="00F174D8"/>
    <w:rsid w:val="00F2190A"/>
    <w:rsid w:val="00F63220"/>
    <w:rsid w:val="00FB690C"/>
    <w:rsid w:val="00FE3C61"/>
    <w:rsid w:val="00FF0F46"/>
    <w:rsid w:val="0D614EF4"/>
    <w:rsid w:val="31960CE2"/>
    <w:rsid w:val="6D9C268A"/>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2F5B7"/>
  <w15:docId w15:val="{E0ED4471-59BB-4761-BB11-19A4CF05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1"/>
    <w:uiPriority w:val="99"/>
    <w:unhideWhenUsed/>
    <w:pPr>
      <w:spacing w:after="0" w:line="240" w:lineRule="auto"/>
    </w:pPr>
    <w:rPr>
      <w:rFonts w:ascii="Tahoma" w:hAnsi="Tahoma" w:cs="Tahoma"/>
      <w:sz w:val="16"/>
      <w:szCs w:val="16"/>
    </w:rPr>
  </w:style>
  <w:style w:type="paragraph" w:styleId="Testocommento">
    <w:name w:val="annotation text"/>
    <w:basedOn w:val="Normale"/>
    <w:link w:val="TestocommentoCarattere"/>
    <w:uiPriority w:val="99"/>
    <w:unhideWhenUsed/>
    <w:pPr>
      <w:spacing w:line="240" w:lineRule="auto"/>
    </w:pPr>
    <w:rPr>
      <w:sz w:val="20"/>
      <w:szCs w:val="20"/>
    </w:rPr>
  </w:style>
  <w:style w:type="paragraph" w:styleId="Soggettocommento">
    <w:name w:val="annotation subject"/>
    <w:basedOn w:val="Testocommento"/>
    <w:next w:val="Testocommento"/>
    <w:link w:val="SoggettocommentoCarattere"/>
    <w:uiPriority w:val="99"/>
    <w:unhideWhenUsed/>
    <w:rPr>
      <w:b/>
      <w:bCs/>
    </w:rPr>
  </w:style>
  <w:style w:type="paragraph" w:styleId="Pidipagina">
    <w:name w:val="footer"/>
    <w:basedOn w:val="Normale"/>
    <w:link w:val="PidipaginaCarattere"/>
    <w:uiPriority w:val="99"/>
    <w:unhideWhenUsed/>
    <w:pPr>
      <w:tabs>
        <w:tab w:val="center" w:pos="4819"/>
        <w:tab w:val="right" w:pos="9638"/>
      </w:tabs>
      <w:spacing w:after="0" w:line="240" w:lineRule="auto"/>
    </w:pPr>
  </w:style>
  <w:style w:type="paragraph" w:styleId="Intestazione">
    <w:name w:val="header"/>
    <w:basedOn w:val="Normale"/>
    <w:link w:val="IntestazioneCarattere"/>
    <w:unhideWhenUsed/>
    <w:qFormat/>
    <w:pPr>
      <w:tabs>
        <w:tab w:val="center" w:pos="4819"/>
        <w:tab w:val="right" w:pos="9638"/>
      </w:tabs>
      <w:spacing w:after="0" w:line="240" w:lineRule="auto"/>
    </w:pPr>
  </w:style>
  <w:style w:type="character" w:styleId="Rimandocommento">
    <w:name w:val="annotation reference"/>
    <w:basedOn w:val="Carpredefinitoparagrafo"/>
    <w:uiPriority w:val="99"/>
    <w:unhideWhenUsed/>
    <w:rPr>
      <w:sz w:val="16"/>
      <w:szCs w:val="16"/>
    </w:rPr>
  </w:style>
  <w:style w:type="character" w:customStyle="1" w:styleId="TestofumettoCarattere">
    <w:name w:val="Testo fumetto Carattere"/>
    <w:basedOn w:val="Carpredefinitoparagrafo"/>
    <w:uiPriority w:val="99"/>
    <w:semiHidden/>
    <w:rPr>
      <w:rFonts w:ascii="Lucida Grande" w:hAnsi="Lucida Grande"/>
      <w:sz w:val="18"/>
      <w:szCs w:val="18"/>
    </w:rPr>
  </w:style>
  <w:style w:type="paragraph" w:customStyle="1" w:styleId="Paragrafoelenco1">
    <w:name w:val="Paragrafo elenco1"/>
    <w:basedOn w:val="Normale"/>
    <w:uiPriority w:val="34"/>
    <w:qFormat/>
    <w:pPr>
      <w:ind w:left="720"/>
      <w:contextualSpacing/>
    </w:pPr>
  </w:style>
  <w:style w:type="character" w:customStyle="1" w:styleId="IntestazioneCarattere">
    <w:name w:val="Intestazione Carattere"/>
    <w:basedOn w:val="Carpredefinitoparagrafo"/>
    <w:link w:val="Intestazione"/>
    <w:uiPriority w:val="99"/>
  </w:style>
  <w:style w:type="character" w:customStyle="1" w:styleId="PidipaginaCarattere">
    <w:name w:val="Piè di pagina Carattere"/>
    <w:basedOn w:val="Carpredefinitoparagrafo"/>
    <w:link w:val="Pidipagina"/>
    <w:uiPriority w:val="99"/>
  </w:style>
  <w:style w:type="character" w:customStyle="1" w:styleId="TestocommentoCarattere">
    <w:name w:val="Testo commento Carattere"/>
    <w:basedOn w:val="Carpredefinitoparagrafo"/>
    <w:link w:val="Testocommento"/>
    <w:uiPriority w:val="99"/>
    <w:semiHidden/>
    <w:rPr>
      <w:sz w:val="20"/>
      <w:szCs w:val="20"/>
    </w:rPr>
  </w:style>
  <w:style w:type="character" w:customStyle="1" w:styleId="SoggettocommentoCarattere">
    <w:name w:val="Soggetto commento Carattere"/>
    <w:basedOn w:val="TestocommentoCarattere"/>
    <w:link w:val="Soggettocommento"/>
    <w:uiPriority w:val="99"/>
    <w:semiHidden/>
    <w:rPr>
      <w:b/>
      <w:bCs/>
      <w:sz w:val="20"/>
      <w:szCs w:val="20"/>
    </w:rPr>
  </w:style>
  <w:style w:type="character" w:customStyle="1" w:styleId="TestofumettoCarattere1">
    <w:name w:val="Testo fumetto Carattere1"/>
    <w:basedOn w:val="Carpredefinitoparagrafo"/>
    <w:link w:val="Testofumetto"/>
    <w:uiPriority w:val="99"/>
    <w:semiHidden/>
    <w:rPr>
      <w:rFonts w:ascii="Tahoma" w:hAnsi="Tahoma" w:cs="Tahoma"/>
      <w:sz w:val="16"/>
      <w:szCs w:val="16"/>
    </w:rPr>
  </w:style>
  <w:style w:type="paragraph" w:customStyle="1" w:styleId="Default">
    <w:name w:val="Default"/>
    <w:pPr>
      <w:autoSpaceDE w:val="0"/>
      <w:autoSpaceDN w:val="0"/>
      <w:adjustRightInd w:val="0"/>
      <w:spacing w:after="0" w:line="240" w:lineRule="auto"/>
    </w:pPr>
    <w:rPr>
      <w:rFonts w:ascii="Century Gothic" w:hAnsi="Century Gothic" w:cs="Century Gothic"/>
      <w:color w:val="000000"/>
      <w:sz w:val="24"/>
      <w:szCs w:val="24"/>
      <w:lang w:val="en-GB" w:eastAsia="en-US"/>
    </w:rPr>
  </w:style>
  <w:style w:type="character" w:customStyle="1" w:styleId="Enfasidelicata1">
    <w:name w:val="Enfasi delicata1"/>
    <w:basedOn w:val="Carpredefinitoparagrafo"/>
    <w:uiPriority w:val="19"/>
    <w:qFormat/>
    <w:rPr>
      <w:i/>
      <w:iCs/>
      <w:color w:val="404040" w:themeColor="text1" w:themeTint="BF"/>
    </w:rPr>
  </w:style>
  <w:style w:type="character" w:customStyle="1" w:styleId="Carpredefinitoparagrafo1">
    <w:name w:val="Car. predefinito paragrafo1"/>
    <w:rsid w:val="006C6F66"/>
  </w:style>
  <w:style w:type="paragraph" w:customStyle="1" w:styleId="Normale1">
    <w:name w:val="Normale1"/>
    <w:rsid w:val="006C6F66"/>
    <w:pPr>
      <w:suppressAutoHyphens/>
      <w:spacing w:after="120" w:line="276" w:lineRule="auto"/>
      <w:jc w:val="both"/>
      <w:textAlignment w:val="baseline"/>
    </w:pPr>
    <w:rPr>
      <w:rFonts w:ascii="Tw Cen MT" w:eastAsia="Tw Cen MT" w:hAnsi="Tw Cen MT" w:cs="Tw Cen MT"/>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B593551-39DB-49F6-A0CB-DF20A5F9EE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1029</Words>
  <Characters>5867</Characters>
  <Application>Microsoft Office Word</Application>
  <DocSecurity>0</DocSecurity>
  <Lines>48</Lines>
  <Paragraphs>13</Paragraphs>
  <ScaleCrop>false</ScaleCrop>
  <Company>Regione Lombardia</Company>
  <LinksUpToDate>false</LinksUpToDate>
  <CharactersWithSpaces>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Marcello D'Amico</dc:creator>
  <cp:lastModifiedBy>Gabriele Mazzola</cp:lastModifiedBy>
  <cp:revision>9</cp:revision>
  <cp:lastPrinted>2016-08-03T17:18:00Z</cp:lastPrinted>
  <dcterms:created xsi:type="dcterms:W3CDTF">2023-02-14T11:01:00Z</dcterms:created>
  <dcterms:modified xsi:type="dcterms:W3CDTF">2025-06-06T12:57:00Z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